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CC7CC" w14:textId="77777777" w:rsidR="00A1472B" w:rsidRPr="00A1472B" w:rsidRDefault="00A1472B" w:rsidP="00A1472B">
      <w:pPr>
        <w:rPr>
          <w:b/>
          <w:bCs/>
        </w:rPr>
      </w:pPr>
      <w:r w:rsidRPr="00A1472B">
        <w:rPr>
          <w:b/>
          <w:bCs/>
        </w:rPr>
        <w:t>VĨNH ĐIỀU BÀN GIAO NHÀ ĐẠI ĐOÀN KẾT CHO CON ĐẺ CỦA NGƯỜI HOẠT ĐỘNG KHÁNG CHIẾN BỊ NHIỄM CHẤT ĐỘC HÓA HỌC</w:t>
      </w:r>
    </w:p>
    <w:p w14:paraId="5B99BDC4" w14:textId="5BEE2946" w:rsidR="00A1472B" w:rsidRDefault="00A1472B" w:rsidP="00A1472B">
      <w:r>
        <w:t>------</w:t>
      </w:r>
    </w:p>
    <w:p w14:paraId="2EEB3CB8" w14:textId="41268B9E" w:rsidR="00A1472B" w:rsidRDefault="00A1472B" w:rsidP="00A1472B">
      <w:pPr>
        <w:spacing w:after="120"/>
        <w:ind w:firstLine="680"/>
      </w:pPr>
      <w:r>
        <w:t>Ngày 02/10/2026, Ủy ban nhân dân xã phối hợp với Ủy ban MTTQ Việt Nam xã Vĩnh Điều tổ chức Lễ bàn giao nhà cho ông Trương Thành Lợi, sinh năm 1976, thường trú tại ấp T4, xã Vĩnh Điều, tỉnh An Giang. Công trình có diện tích 49,82 m², chiều ngang 4,7m, chiều dài 10,6m, nhà lợp tôn, nền lát gạch, xây tường, với tổng kinh phí 70 triệu đồng.</w:t>
      </w:r>
    </w:p>
    <w:p w14:paraId="118528CD" w14:textId="3A9926EF" w:rsidR="00A1472B" w:rsidRDefault="00A1472B" w:rsidP="00A1472B">
      <w:pPr>
        <w:spacing w:after="120"/>
        <w:ind w:firstLine="680"/>
      </w:pPr>
      <w:r>
        <w:t xml:space="preserve">Ông Trương Thành Lợi là </w:t>
      </w:r>
      <w:r>
        <w:t>con của người hoạt động kháng chiến bị nhiễm chất độc hóa học tại ấp T4, xã Vĩnh Điều.</w:t>
      </w:r>
      <w:r>
        <w:t xml:space="preserve"> </w:t>
      </w:r>
      <w:r>
        <w:t>Căn nhà được hỗ trợ từ nguồn tài trợ của Ban Vận động Quỹ “Vì người nghèo” tỉnh An Giang 60 triệu đồng và Ban Vận động Quỹ “Vì người nghèo” xã Vĩnh Điều 10 triệu đồng.</w:t>
      </w:r>
    </w:p>
    <w:p w14:paraId="3C7AFEAA" w14:textId="77777777" w:rsidR="00A1472B" w:rsidRDefault="00A1472B" w:rsidP="00A1472B">
      <w:pPr>
        <w:spacing w:after="120"/>
        <w:ind w:firstLine="680"/>
      </w:pPr>
      <w:r>
        <w:t>Tại buổi lễ, đại diện lãnh đạo địa phương, Ủy ban MTTQ Việt Nam xã cùng các đơn vị liên quan đã trao nhà và quà chúc mừng gia đình. Căn nhà mới không chỉ giúp gia đình có nơi ở ổn định, an toàn mà còn là nguồn động viên thiết thực, góp phần tạo điều kiện để gia đình từng bước ổn định cuộc sống.</w:t>
      </w:r>
    </w:p>
    <w:p w14:paraId="55889074" w14:textId="77777777" w:rsidR="00A1472B" w:rsidRDefault="00A1472B" w:rsidP="00A1472B">
      <w:pPr>
        <w:spacing w:after="120"/>
        <w:ind w:firstLine="680"/>
      </w:pPr>
      <w:r>
        <w:t>Hoạt động hỗ trợ xây dựng và bàn giao nhà là việc làm thiết thực, thể hiện sự quan tâm của cấp ủy, chính quyền, Mặt trận Tổ quốc và các tầng lớp nhân dân đối với gia đình chính sách, người có công và các đối tượng còn khó khăn về nhà ở; qua đó tiếp tục phát huy truyền thống “Uống nước nhớ nguồn”, “Đền ơn đáp nghĩa”, góp phần thực hiện tốt công tác an sinh xã hội trên địa bàn xã.</w:t>
      </w:r>
    </w:p>
    <w:p w14:paraId="6013A457" w14:textId="1B70BDC2" w:rsidR="00A1472B" w:rsidRDefault="00A1472B" w:rsidP="00A1472B">
      <w:pPr>
        <w:spacing w:after="120"/>
        <w:ind w:firstLine="680"/>
      </w:pPr>
      <w:r>
        <w:t>Việc bàn giao căn nhà cũng thể hiện tinh thần đoàn kết, tương trợ trong cộng đồng, giúp các gia đình có hoàn cảnh khó khăn có thêm điều kiện vươn lên, ổn định cuộc sống.</w:t>
      </w:r>
    </w:p>
    <w:p w14:paraId="5A999F1A" w14:textId="4B01B45A" w:rsidR="00971607" w:rsidRPr="00A1472B" w:rsidRDefault="00A1472B" w:rsidP="00A1472B">
      <w:pPr>
        <w:jc w:val="center"/>
        <w:rPr>
          <w:b/>
          <w:bCs/>
        </w:rPr>
      </w:pPr>
      <w:r>
        <w:rPr>
          <w:b/>
          <w:bCs/>
        </w:rPr>
        <w:t xml:space="preserve">              </w:t>
      </w:r>
      <w:r w:rsidRPr="00A1472B">
        <w:rPr>
          <w:b/>
          <w:bCs/>
        </w:rPr>
        <w:t>Mỹ Dung - Uỷ ban MTTQ Việt Nam xã</w:t>
      </w:r>
    </w:p>
    <w:sectPr w:rsidR="00971607" w:rsidRPr="00A1472B" w:rsidSect="0044197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72B"/>
    <w:rsid w:val="00202728"/>
    <w:rsid w:val="00441977"/>
    <w:rsid w:val="005B3507"/>
    <w:rsid w:val="00696821"/>
    <w:rsid w:val="00971607"/>
    <w:rsid w:val="00A1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5A61"/>
  <w15:chartTrackingRefBased/>
  <w15:docId w15:val="{4A502F30-DFA6-4D44-9076-79E0379C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977"/>
    <w:pPr>
      <w:spacing w:after="24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441977"/>
    <w:pPr>
      <w:keepNext/>
      <w:keepLines/>
      <w:spacing w:before="240" w:after="0"/>
      <w:jc w:val="left"/>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441977"/>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41977"/>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441977"/>
    <w:pPr>
      <w:keepNext/>
      <w:keepLines/>
      <w:spacing w:before="120" w:after="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A1472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147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472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472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472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977"/>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44197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41977"/>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41977"/>
    <w:rPr>
      <w:rFonts w:ascii="Times New Roman" w:eastAsiaTheme="majorEastAsia" w:hAnsi="Times New Roman" w:cstheme="majorBidi"/>
      <w:i/>
      <w:iCs/>
      <w:sz w:val="26"/>
    </w:rPr>
  </w:style>
  <w:style w:type="character" w:customStyle="1" w:styleId="Heading5Char">
    <w:name w:val="Heading 5 Char"/>
    <w:basedOn w:val="DefaultParagraphFont"/>
    <w:link w:val="Heading5"/>
    <w:uiPriority w:val="9"/>
    <w:semiHidden/>
    <w:rsid w:val="00A1472B"/>
    <w:rPr>
      <w:rFonts w:eastAsiaTheme="majorEastAsia" w:cstheme="majorBidi"/>
      <w:color w:val="2F5496" w:themeColor="accent1" w:themeShade="BF"/>
      <w:sz w:val="26"/>
    </w:rPr>
  </w:style>
  <w:style w:type="character" w:customStyle="1" w:styleId="Heading6Char">
    <w:name w:val="Heading 6 Char"/>
    <w:basedOn w:val="DefaultParagraphFont"/>
    <w:link w:val="Heading6"/>
    <w:uiPriority w:val="9"/>
    <w:semiHidden/>
    <w:rsid w:val="00A1472B"/>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A1472B"/>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A1472B"/>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A1472B"/>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A14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7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7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472B"/>
    <w:rPr>
      <w:rFonts w:ascii="Times New Roman" w:hAnsi="Times New Roman"/>
      <w:i/>
      <w:iCs/>
      <w:color w:val="404040" w:themeColor="text1" w:themeTint="BF"/>
      <w:sz w:val="26"/>
    </w:rPr>
  </w:style>
  <w:style w:type="paragraph" w:styleId="ListParagraph">
    <w:name w:val="List Paragraph"/>
    <w:basedOn w:val="Normal"/>
    <w:uiPriority w:val="34"/>
    <w:qFormat/>
    <w:rsid w:val="00A1472B"/>
    <w:pPr>
      <w:ind w:left="720"/>
      <w:contextualSpacing/>
    </w:pPr>
  </w:style>
  <w:style w:type="character" w:styleId="IntenseEmphasis">
    <w:name w:val="Intense Emphasis"/>
    <w:basedOn w:val="DefaultParagraphFont"/>
    <w:uiPriority w:val="21"/>
    <w:qFormat/>
    <w:rsid w:val="00A1472B"/>
    <w:rPr>
      <w:i/>
      <w:iCs/>
      <w:color w:val="2F5496" w:themeColor="accent1" w:themeShade="BF"/>
    </w:rPr>
  </w:style>
  <w:style w:type="paragraph" w:styleId="IntenseQuote">
    <w:name w:val="Intense Quote"/>
    <w:basedOn w:val="Normal"/>
    <w:next w:val="Normal"/>
    <w:link w:val="IntenseQuoteChar"/>
    <w:uiPriority w:val="30"/>
    <w:qFormat/>
    <w:rsid w:val="00A147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72B"/>
    <w:rPr>
      <w:rFonts w:ascii="Times New Roman" w:hAnsi="Times New Roman"/>
      <w:i/>
      <w:iCs/>
      <w:color w:val="2F5496" w:themeColor="accent1" w:themeShade="BF"/>
      <w:sz w:val="26"/>
    </w:rPr>
  </w:style>
  <w:style w:type="character" w:styleId="IntenseReference">
    <w:name w:val="Intense Reference"/>
    <w:basedOn w:val="DefaultParagraphFont"/>
    <w:uiPriority w:val="32"/>
    <w:qFormat/>
    <w:rsid w:val="00A147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2026-10-02T06:35:00Z</dcterms:created>
  <dcterms:modified xsi:type="dcterms:W3CDTF">2026-10-02T06:39:00Z</dcterms:modified>
</cp:coreProperties>
</file>