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8085" w14:textId="7B9E86A4" w:rsidR="00BA2BCD" w:rsidRPr="00BA2BCD" w:rsidRDefault="00BA2BCD" w:rsidP="00BA2BCD">
      <w:pPr>
        <w:ind w:firstLine="567"/>
        <w:jc w:val="both"/>
        <w:rPr>
          <w:rFonts w:ascii="Times New Roman" w:hAnsi="Times New Roman" w:cs="Times New Roman"/>
          <w:b/>
          <w:sz w:val="28"/>
          <w:szCs w:val="28"/>
        </w:rPr>
      </w:pPr>
      <w:r w:rsidRPr="00BA2BCD">
        <w:rPr>
          <w:rFonts w:ascii="Times New Roman" w:hAnsi="Times New Roman" w:cs="Times New Roman"/>
          <w:b/>
          <w:sz w:val="28"/>
          <w:szCs w:val="28"/>
        </w:rPr>
        <w:t>HỘI NGHỊ THÔNG QUA DỰ THẢO BÁO CÁO KẾT QUẢ KIỂM TRA CỦA ĐO</w:t>
      </w:r>
      <w:bookmarkStart w:id="0" w:name="_GoBack"/>
      <w:bookmarkEnd w:id="0"/>
      <w:r w:rsidRPr="00BA2BCD">
        <w:rPr>
          <w:rFonts w:ascii="Times New Roman" w:hAnsi="Times New Roman" w:cs="Times New Roman"/>
          <w:b/>
          <w:sz w:val="28"/>
          <w:szCs w:val="28"/>
        </w:rPr>
        <w:t>ÀN KIỂM TRA SỐ 220</w:t>
      </w:r>
    </w:p>
    <w:p w14:paraId="0BA03CFD" w14:textId="3FB31D11" w:rsidR="00BA2BCD" w:rsidRPr="00BA2BCD" w:rsidRDefault="00BA2BCD" w:rsidP="00BA2BCD">
      <w:pPr>
        <w:ind w:firstLine="567"/>
        <w:jc w:val="both"/>
        <w:rPr>
          <w:rFonts w:ascii="Times New Roman" w:hAnsi="Times New Roman" w:cs="Times New Roman"/>
          <w:sz w:val="28"/>
          <w:szCs w:val="28"/>
        </w:rPr>
      </w:pPr>
      <w:r w:rsidRPr="00BA2BCD">
        <w:rPr>
          <w:rFonts w:ascii="Times New Roman" w:hAnsi="Times New Roman" w:cs="Times New Roman"/>
          <w:sz w:val="28"/>
          <w:szCs w:val="28"/>
        </w:rPr>
        <w:t>--------</w:t>
      </w:r>
    </w:p>
    <w:p w14:paraId="5F68AEB8" w14:textId="7C3CB00B" w:rsidR="00BA2BCD" w:rsidRDefault="00BA2BCD" w:rsidP="00BA2BCD">
      <w:pPr>
        <w:ind w:firstLine="567"/>
        <w:jc w:val="both"/>
        <w:rPr>
          <w:rFonts w:ascii="Times New Roman" w:hAnsi="Times New Roman" w:cs="Times New Roman"/>
          <w:sz w:val="28"/>
          <w:szCs w:val="28"/>
        </w:rPr>
      </w:pPr>
      <w:r w:rsidRPr="00BA2BCD">
        <w:rPr>
          <w:rFonts w:ascii="Times New Roman" w:hAnsi="Times New Roman" w:cs="Times New Roman"/>
          <w:sz w:val="28"/>
          <w:szCs w:val="28"/>
        </w:rPr>
        <w:t xml:space="preserve">Sáng ngày 01/6/2026, Đoàn Kiểm tra của Ban Thường vụ Đảng uỷ theo Quyết định số 220 do đồng chí Huỳnh Thiện Khoa, Phó Bí thư Thường trực Đảng ủy xã, Trưởng Đoàn kiểm tra chủ trì Hội nghị thông qua dự thảo Báo cáo kết quả kiểm tra đối với các đảng ủy, chi bộ trực thuộc. Tham dự </w:t>
      </w:r>
      <w:r w:rsidR="00AD62C8">
        <w:rPr>
          <w:rFonts w:ascii="Times New Roman" w:hAnsi="Times New Roman" w:cs="Times New Roman"/>
          <w:sz w:val="28"/>
          <w:szCs w:val="28"/>
        </w:rPr>
        <w:t>h</w:t>
      </w:r>
      <w:r w:rsidRPr="00BA2BCD">
        <w:rPr>
          <w:rFonts w:ascii="Times New Roman" w:hAnsi="Times New Roman" w:cs="Times New Roman"/>
          <w:sz w:val="28"/>
          <w:szCs w:val="28"/>
        </w:rPr>
        <w:t xml:space="preserve">ội nghị có các đồng chí thành viên Đoàn kiểm tra; </w:t>
      </w:r>
      <w:r w:rsidR="00AD62C8">
        <w:rPr>
          <w:rFonts w:ascii="Times New Roman" w:hAnsi="Times New Roman" w:cs="Times New Roman"/>
          <w:sz w:val="28"/>
          <w:szCs w:val="28"/>
        </w:rPr>
        <w:t>b</w:t>
      </w:r>
      <w:r w:rsidRPr="00BA2BCD">
        <w:rPr>
          <w:rFonts w:ascii="Times New Roman" w:hAnsi="Times New Roman" w:cs="Times New Roman"/>
          <w:sz w:val="28"/>
          <w:szCs w:val="28"/>
        </w:rPr>
        <w:t>í thư các đảng ủy, chi bộ trực thuộc.</w:t>
      </w:r>
    </w:p>
    <w:p w14:paraId="3385DC3D" w14:textId="5FA4CEAA" w:rsidR="00AD62C8" w:rsidRDefault="00BA2BCD" w:rsidP="00AD62C8">
      <w:pPr>
        <w:ind w:firstLine="567"/>
        <w:jc w:val="both"/>
        <w:rPr>
          <w:rFonts w:ascii="Times New Roman" w:hAnsi="Times New Roman" w:cs="Times New Roman"/>
          <w:spacing w:val="-6"/>
          <w:sz w:val="28"/>
          <w:szCs w:val="28"/>
        </w:rPr>
      </w:pPr>
      <w:r w:rsidRPr="00BA2BCD">
        <w:rPr>
          <w:rFonts w:ascii="Times New Roman" w:hAnsi="Times New Roman" w:cs="Times New Roman"/>
          <w:sz w:val="28"/>
          <w:szCs w:val="28"/>
        </w:rPr>
        <w:t>Tại hội nghị, các đại biểu đã thảo luận, cho ý kiến đối với dự thảo báo cáo kết quả kiểm tra đối với</w:t>
      </w:r>
      <w:r>
        <w:rPr>
          <w:rFonts w:ascii="Times New Roman" w:hAnsi="Times New Roman" w:cs="Times New Roman"/>
          <w:sz w:val="28"/>
          <w:szCs w:val="28"/>
        </w:rPr>
        <w:t xml:space="preserve"> các đảng ủy, chi bộ trực thuộc</w:t>
      </w:r>
      <w:r w:rsidRPr="00BA2BCD">
        <w:rPr>
          <w:rFonts w:ascii="Times New Roman" w:hAnsi="Times New Roman" w:cs="Times New Roman"/>
          <w:sz w:val="28"/>
          <w:szCs w:val="28"/>
        </w:rPr>
        <w:t xml:space="preserve">. Cơ bản nhất trí với các nội dung dự thảo, các đại biểu nhận định, kết quả kiểm tra đã chỉ rõ những ưu điểm cần phát huy, hạn chế cần khắc phục trong </w:t>
      </w:r>
      <w:r w:rsidR="00AD62C8">
        <w:rPr>
          <w:rFonts w:ascii="Times New Roman" w:hAnsi="Times New Roman" w:cs="Times New Roman"/>
          <w:sz w:val="28"/>
          <w:szCs w:val="28"/>
        </w:rPr>
        <w:t xml:space="preserve">công tác </w:t>
      </w:r>
      <w:r w:rsidRPr="00AD62C8">
        <w:rPr>
          <w:rFonts w:ascii="Times New Roman" w:hAnsi="Times New Roman" w:cs="Times New Roman"/>
          <w:snapToGrid w:val="0"/>
          <w:sz w:val="28"/>
          <w:szCs w:val="28"/>
        </w:rPr>
        <w:t xml:space="preserve">tiếp thu, quán triệt và </w:t>
      </w:r>
      <w:r w:rsidRPr="00AD62C8">
        <w:rPr>
          <w:rFonts w:ascii="Times New Roman" w:hAnsi="Times New Roman" w:cs="Times New Roman"/>
          <w:sz w:val="28"/>
          <w:szCs w:val="28"/>
        </w:rPr>
        <w:t xml:space="preserve">cụ thể hóa thực hiện Nghị quyết đại hội Đảng bộ xã, </w:t>
      </w:r>
      <w:r w:rsidRPr="00AD62C8">
        <w:rPr>
          <w:rFonts w:ascii="Times New Roman" w:hAnsi="Times New Roman" w:cs="Times New Roman"/>
          <w:spacing w:val="-6"/>
          <w:sz w:val="28"/>
          <w:szCs w:val="28"/>
        </w:rPr>
        <w:t>nhiệm kỳ 2025 - 2030.</w:t>
      </w:r>
    </w:p>
    <w:p w14:paraId="6CC2A6B3" w14:textId="65E17B22" w:rsidR="00AD62C8" w:rsidRPr="00AD62C8" w:rsidRDefault="00AD62C8" w:rsidP="00AD62C8">
      <w:pPr>
        <w:ind w:firstLine="567"/>
        <w:jc w:val="both"/>
        <w:rPr>
          <w:rFonts w:ascii="Times New Roman" w:hAnsi="Times New Roman" w:cs="Times New Roman"/>
          <w:sz w:val="28"/>
          <w:szCs w:val="28"/>
        </w:rPr>
      </w:pPr>
      <w:r w:rsidRPr="00AD62C8">
        <w:rPr>
          <w:rFonts w:ascii="Times New Roman" w:hAnsi="Times New Roman" w:cs="Times New Roman"/>
          <w:sz w:val="28"/>
          <w:szCs w:val="28"/>
        </w:rPr>
        <w:t xml:space="preserve">Phát biểu tại hội nghị, đồng chí </w:t>
      </w:r>
      <w:r>
        <w:rPr>
          <w:rFonts w:ascii="Times New Roman" w:hAnsi="Times New Roman" w:cs="Times New Roman"/>
          <w:sz w:val="28"/>
          <w:szCs w:val="28"/>
        </w:rPr>
        <w:t xml:space="preserve">Phó Bí thư Thường trực Đảng ủy, </w:t>
      </w:r>
      <w:r w:rsidRPr="00AD62C8">
        <w:rPr>
          <w:rFonts w:ascii="Times New Roman" w:hAnsi="Times New Roman" w:cs="Times New Roman"/>
          <w:sz w:val="28"/>
          <w:szCs w:val="28"/>
        </w:rPr>
        <w:t xml:space="preserve">Trưởng Đoàn Kiểm tra ghi nhận và đánh giá cao công tác lãnh đạo, chỉ đạo của </w:t>
      </w:r>
      <w:r>
        <w:rPr>
          <w:rFonts w:ascii="Times New Roman" w:hAnsi="Times New Roman" w:cs="Times New Roman"/>
          <w:sz w:val="28"/>
          <w:szCs w:val="28"/>
        </w:rPr>
        <w:t>các đảng ủy, chi bộ trực thuộc</w:t>
      </w:r>
      <w:r w:rsidRPr="00AD62C8">
        <w:rPr>
          <w:rFonts w:ascii="Times New Roman" w:hAnsi="Times New Roman" w:cs="Times New Roman"/>
          <w:sz w:val="28"/>
          <w:szCs w:val="28"/>
        </w:rPr>
        <w:t xml:space="preserve">. Đối với một số hạn chế, tồn tại, đồng chí đề nghị </w:t>
      </w:r>
      <w:r>
        <w:rPr>
          <w:rFonts w:ascii="Times New Roman" w:hAnsi="Times New Roman" w:cs="Times New Roman"/>
          <w:sz w:val="28"/>
          <w:szCs w:val="28"/>
        </w:rPr>
        <w:t xml:space="preserve">các đảng ủy, chi bộ trực thuộc </w:t>
      </w:r>
      <w:r w:rsidRPr="00AD62C8">
        <w:rPr>
          <w:rFonts w:ascii="Times New Roman" w:hAnsi="Times New Roman" w:cs="Times New Roman"/>
          <w:sz w:val="28"/>
          <w:szCs w:val="28"/>
        </w:rPr>
        <w:t>khẩn trương có giải pháp thực hiện khắc phục trong thời gian tới</w:t>
      </w:r>
      <w:r>
        <w:rPr>
          <w:rFonts w:ascii="Times New Roman" w:hAnsi="Times New Roman" w:cs="Times New Roman"/>
          <w:sz w:val="28"/>
          <w:szCs w:val="28"/>
        </w:rPr>
        <w:t xml:space="preserve">. </w:t>
      </w:r>
      <w:r w:rsidRPr="00AD62C8">
        <w:rPr>
          <w:rFonts w:ascii="Times New Roman" w:hAnsi="Times New Roman" w:cs="Times New Roman"/>
          <w:sz w:val="28"/>
          <w:szCs w:val="28"/>
        </w:rPr>
        <w:t>Đồng thời, đồng chí yêu cầu</w:t>
      </w:r>
      <w:r>
        <w:rPr>
          <w:rFonts w:ascii="Times New Roman" w:hAnsi="Times New Roman" w:cs="Times New Roman"/>
          <w:sz w:val="28"/>
          <w:szCs w:val="28"/>
        </w:rPr>
        <w:t xml:space="preserve"> </w:t>
      </w:r>
      <w:r>
        <w:rPr>
          <w:rFonts w:ascii="Times New Roman" w:hAnsi="Times New Roman" w:cs="Times New Roman"/>
          <w:sz w:val="28"/>
          <w:szCs w:val="28"/>
        </w:rPr>
        <w:t>các đảng ủy, chi bộ trực thuộc</w:t>
      </w:r>
      <w:r>
        <w:rPr>
          <w:rFonts w:ascii="Times New Roman" w:hAnsi="Times New Roman" w:cs="Times New Roman"/>
          <w:sz w:val="28"/>
          <w:szCs w:val="28"/>
        </w:rPr>
        <w:t xml:space="preserve"> t</w:t>
      </w:r>
      <w:r w:rsidRPr="00AD62C8">
        <w:rPr>
          <w:rFonts w:ascii="Times New Roman" w:hAnsi="Times New Roman" w:cs="Times New Roman"/>
          <w:sz w:val="28"/>
          <w:szCs w:val="28"/>
        </w:rPr>
        <w:t>iếp tục chỉ đạo triển khai, tuyên truyền, quán triệt, tiếp thu sâu sắc chủ trương, nghị quyết của Đảng</w:t>
      </w:r>
      <w:r>
        <w:rPr>
          <w:rFonts w:ascii="Times New Roman" w:hAnsi="Times New Roman" w:cs="Times New Roman"/>
          <w:sz w:val="28"/>
          <w:szCs w:val="28"/>
        </w:rPr>
        <w:t>;</w:t>
      </w:r>
      <w:r w:rsidRPr="00AD62C8">
        <w:rPr>
          <w:rFonts w:ascii="Times New Roman" w:hAnsi="Times New Roman" w:cs="Times New Roman"/>
          <w:sz w:val="28"/>
          <w:szCs w:val="28"/>
        </w:rPr>
        <w:t xml:space="preserve"> đặc biệt là những nội dung cơ bản của Nghị quyết Đại hội Đảng các cấp đến các đối tượng, lan tỏa sâu rộng đến Nhân dân; chỉ đạo tuyên truyền thường xuyên, liên tục, xuyên suốt nhiệm kỳ; phải chuyển nhận thức tư duy của mỗi cấp ủy, mỗi cán bộ, đảng viên từ việc quán triệt đến "hiểu sâu", "làm ngay" và "làm đến cùng"; tạo sự thống nhất tư tưởng, hành động, đồng thuận xã hội, gắn với đấu tranh phản bác thông tin sai trái, đưa Nghị quyết đi vào cuộc sống</w:t>
      </w:r>
      <w:r>
        <w:rPr>
          <w:rFonts w:ascii="Times New Roman" w:hAnsi="Times New Roman" w:cs="Times New Roman"/>
          <w:sz w:val="28"/>
          <w:szCs w:val="28"/>
        </w:rPr>
        <w:t>.</w:t>
      </w:r>
    </w:p>
    <w:p w14:paraId="1C7B4ABF" w14:textId="7A8C6DEE" w:rsidR="000A0D53" w:rsidRPr="000A0D53" w:rsidRDefault="00BA2BCD" w:rsidP="00BA2BCD">
      <w:pPr>
        <w:ind w:firstLine="709"/>
        <w:jc w:val="both"/>
        <w:rPr>
          <w:rFonts w:ascii="Times New Roman" w:hAnsi="Times New Roman" w:cs="Times New Roman"/>
          <w:sz w:val="28"/>
          <w:szCs w:val="28"/>
        </w:rPr>
      </w:pPr>
      <w:r>
        <w:rPr>
          <w:color w:val="2E2E2E"/>
          <w:sz w:val="32"/>
          <w:szCs w:val="32"/>
          <w:shd w:val="clear" w:color="auto" w:fill="FFFFFF"/>
        </w:rPr>
        <w:t xml:space="preserve"> </w:t>
      </w:r>
    </w:p>
    <w:p w14:paraId="17950478" w14:textId="18967399" w:rsidR="002C3EB3" w:rsidRPr="00C476D9" w:rsidRDefault="00D5436C"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7478" w14:textId="77777777" w:rsidR="00B2092C" w:rsidRDefault="00B2092C" w:rsidP="00590825">
      <w:pPr>
        <w:spacing w:after="0" w:line="240" w:lineRule="auto"/>
      </w:pPr>
      <w:r>
        <w:separator/>
      </w:r>
    </w:p>
  </w:endnote>
  <w:endnote w:type="continuationSeparator" w:id="0">
    <w:p w14:paraId="0D7EC8D0" w14:textId="77777777" w:rsidR="00B2092C" w:rsidRDefault="00B2092C"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AA89" w14:textId="77777777" w:rsidR="00B2092C" w:rsidRDefault="00B2092C" w:rsidP="00590825">
      <w:pPr>
        <w:spacing w:after="0" w:line="240" w:lineRule="auto"/>
      </w:pPr>
      <w:r>
        <w:separator/>
      </w:r>
    </w:p>
  </w:footnote>
  <w:footnote w:type="continuationSeparator" w:id="0">
    <w:p w14:paraId="23614DD1" w14:textId="77777777" w:rsidR="00B2092C" w:rsidRDefault="00B2092C"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0D53"/>
    <w:rsid w:val="000A7BA2"/>
    <w:rsid w:val="000C5565"/>
    <w:rsid w:val="000D1507"/>
    <w:rsid w:val="00124524"/>
    <w:rsid w:val="0019167D"/>
    <w:rsid w:val="001E6554"/>
    <w:rsid w:val="0020377B"/>
    <w:rsid w:val="00203DE2"/>
    <w:rsid w:val="0021642A"/>
    <w:rsid w:val="0022729D"/>
    <w:rsid w:val="00246537"/>
    <w:rsid w:val="0025404B"/>
    <w:rsid w:val="00262C40"/>
    <w:rsid w:val="002A08F2"/>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73823"/>
    <w:rsid w:val="007741B0"/>
    <w:rsid w:val="00782CF8"/>
    <w:rsid w:val="007A412F"/>
    <w:rsid w:val="007A4FE3"/>
    <w:rsid w:val="007A5B8D"/>
    <w:rsid w:val="007A7A46"/>
    <w:rsid w:val="007C27A8"/>
    <w:rsid w:val="007C3735"/>
    <w:rsid w:val="007E7BB7"/>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B7ACF"/>
    <w:rsid w:val="00AC0672"/>
    <w:rsid w:val="00AD5EE4"/>
    <w:rsid w:val="00AD62C8"/>
    <w:rsid w:val="00AE2D41"/>
    <w:rsid w:val="00B04F45"/>
    <w:rsid w:val="00B2092C"/>
    <w:rsid w:val="00B32C8B"/>
    <w:rsid w:val="00B614F2"/>
    <w:rsid w:val="00B96B04"/>
    <w:rsid w:val="00BA2BCD"/>
    <w:rsid w:val="00BB5121"/>
    <w:rsid w:val="00BB622F"/>
    <w:rsid w:val="00BC03E2"/>
    <w:rsid w:val="00BD1D61"/>
    <w:rsid w:val="00BD36CD"/>
    <w:rsid w:val="00BD5DA4"/>
    <w:rsid w:val="00C44627"/>
    <w:rsid w:val="00C476D9"/>
    <w:rsid w:val="00C564F5"/>
    <w:rsid w:val="00C63D7B"/>
    <w:rsid w:val="00CD1FCF"/>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83279860">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2026-06-01T08:13:00Z</dcterms:created>
  <dcterms:modified xsi:type="dcterms:W3CDTF">2026-06-01T08:33:00Z</dcterms:modified>
</cp:coreProperties>
</file>