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6151F" w14:textId="77777777" w:rsidR="000D0977" w:rsidRPr="000D0977" w:rsidRDefault="00393C4E" w:rsidP="000D0977">
      <w:pPr>
        <w:ind w:firstLine="567"/>
        <w:rPr>
          <w:rFonts w:ascii="Times New Roman" w:hAnsi="Times New Roman" w:cs="Times New Roman"/>
          <w:b/>
          <w:sz w:val="28"/>
          <w:szCs w:val="28"/>
        </w:rPr>
      </w:pPr>
      <w:r w:rsidRPr="000D0977">
        <w:rPr>
          <w:rFonts w:ascii="Times New Roman" w:hAnsi="Times New Roman" w:cs="Times New Roman"/>
          <w:b/>
          <w:sz w:val="28"/>
          <w:szCs w:val="28"/>
        </w:rPr>
        <w:t xml:space="preserve">Đảng bộ xã </w:t>
      </w:r>
      <w:r w:rsidR="00764347" w:rsidRPr="000D0977">
        <w:rPr>
          <w:rFonts w:ascii="Times New Roman" w:hAnsi="Times New Roman" w:cs="Times New Roman"/>
          <w:b/>
          <w:sz w:val="28"/>
          <w:szCs w:val="28"/>
        </w:rPr>
        <w:t xml:space="preserve">Vĩnh Điều </w:t>
      </w:r>
      <w:r w:rsidR="000D0977" w:rsidRPr="000D0977">
        <w:rPr>
          <w:rFonts w:ascii="Times New Roman" w:hAnsi="Times New Roman" w:cs="Times New Roman"/>
          <w:b/>
          <w:sz w:val="28"/>
          <w:szCs w:val="28"/>
        </w:rPr>
        <w:t>nâng cao hiệu quả công tác phòng, chống tham nhũng, lãng phí, tiêu cực</w:t>
      </w:r>
    </w:p>
    <w:p w14:paraId="631B71F8" w14:textId="2D3C4955" w:rsidR="00ED1B4F" w:rsidRPr="008F7B72" w:rsidRDefault="008F7B72" w:rsidP="008F7B72">
      <w:pPr>
        <w:ind w:firstLine="567"/>
        <w:jc w:val="both"/>
        <w:rPr>
          <w:rFonts w:ascii="Times New Roman" w:hAnsi="Times New Roman" w:cs="Times New Roman"/>
          <w:sz w:val="28"/>
          <w:szCs w:val="28"/>
        </w:rPr>
      </w:pPr>
      <w:r w:rsidRPr="008F7B72">
        <w:rPr>
          <w:rFonts w:ascii="Times New Roman" w:hAnsi="Times New Roman" w:cs="Times New Roman"/>
          <w:sz w:val="28"/>
          <w:szCs w:val="28"/>
        </w:rPr>
        <w:t xml:space="preserve"> </w:t>
      </w:r>
      <w:r w:rsidR="00ED1B4F" w:rsidRPr="008F7B72">
        <w:rPr>
          <w:rFonts w:ascii="Times New Roman" w:hAnsi="Times New Roman" w:cs="Times New Roman"/>
          <w:sz w:val="28"/>
          <w:szCs w:val="28"/>
        </w:rPr>
        <w:t>------------------------</w:t>
      </w:r>
    </w:p>
    <w:p w14:paraId="2D1221EA" w14:textId="77777777" w:rsidR="003C66BE" w:rsidRDefault="000D0977" w:rsidP="000D0977">
      <w:pPr>
        <w:ind w:firstLine="567"/>
        <w:jc w:val="both"/>
        <w:rPr>
          <w:rFonts w:ascii="Times New Roman" w:hAnsi="Times New Roman" w:cs="Times New Roman"/>
          <w:sz w:val="28"/>
          <w:szCs w:val="28"/>
        </w:rPr>
      </w:pPr>
      <w:r w:rsidRPr="003C66BE">
        <w:rPr>
          <w:rFonts w:ascii="Times New Roman" w:hAnsi="Times New Roman" w:cs="Times New Roman"/>
          <w:sz w:val="28"/>
          <w:szCs w:val="28"/>
        </w:rPr>
        <w:t>Đảng bộ xã Vĩnh Điều được thành lập từ ngày 01/7/2025, trên cơ sở sáp nhập Đảng bộ xã Vĩnh Điều và Đ</w:t>
      </w:r>
      <w:bookmarkStart w:id="0" w:name="_GoBack"/>
      <w:bookmarkEnd w:id="0"/>
      <w:r w:rsidRPr="003C66BE">
        <w:rPr>
          <w:rFonts w:ascii="Times New Roman" w:hAnsi="Times New Roman" w:cs="Times New Roman"/>
          <w:sz w:val="28"/>
          <w:szCs w:val="28"/>
        </w:rPr>
        <w:t xml:space="preserve">ảng bộ xã Vĩnh Phú; có diện tích tự nhiên </w:t>
      </w:r>
      <w:r w:rsidRPr="003C66BE">
        <w:rPr>
          <w:rFonts w:ascii="Times New Roman" w:hAnsi="Times New Roman" w:cs="Times New Roman"/>
          <w:sz w:val="28"/>
          <w:szCs w:val="28"/>
          <w:lang w:eastAsia="vi-VN" w:bidi="vi-VN"/>
        </w:rPr>
        <w:t>229,35km²</w:t>
      </w:r>
      <w:r w:rsidRPr="003C66BE">
        <w:rPr>
          <w:rFonts w:ascii="Times New Roman" w:hAnsi="Times New Roman" w:cs="Times New Roman"/>
          <w:sz w:val="28"/>
          <w:szCs w:val="28"/>
        </w:rPr>
        <w:t xml:space="preserve">, dân số </w:t>
      </w:r>
      <w:r w:rsidRPr="003C66BE">
        <w:rPr>
          <w:rFonts w:ascii="Times New Roman" w:hAnsi="Times New Roman" w:cs="Times New Roman"/>
          <w:bCs/>
          <w:sz w:val="28"/>
          <w:szCs w:val="28"/>
          <w:lang w:eastAsia="vi-VN" w:bidi="vi-VN"/>
        </w:rPr>
        <w:t xml:space="preserve">17.449 </w:t>
      </w:r>
      <w:r w:rsidRPr="003C66BE">
        <w:rPr>
          <w:rFonts w:ascii="Times New Roman" w:hAnsi="Times New Roman" w:cs="Times New Roman"/>
          <w:sz w:val="28"/>
          <w:szCs w:val="28"/>
        </w:rPr>
        <w:t>người. Hiện Đảng bộ xã có 32 chi, đảng bộ trực thuộc với tổng số 474 đảng viên, chiếm 4,14% dân số.</w:t>
      </w:r>
    </w:p>
    <w:p w14:paraId="4F0A33C8" w14:textId="503F7256" w:rsidR="000D0977" w:rsidRPr="000D0977" w:rsidRDefault="000D0977" w:rsidP="000D0977">
      <w:pPr>
        <w:ind w:firstLine="567"/>
        <w:jc w:val="both"/>
        <w:rPr>
          <w:rFonts w:ascii="Times New Roman" w:hAnsi="Times New Roman" w:cs="Times New Roman"/>
          <w:sz w:val="28"/>
          <w:szCs w:val="28"/>
        </w:rPr>
      </w:pPr>
      <w:r w:rsidRPr="000D0977">
        <w:rPr>
          <w:rFonts w:ascii="Times New Roman" w:hAnsi="Times New Roman" w:cs="Times New Roman"/>
          <w:sz w:val="28"/>
          <w:szCs w:val="28"/>
        </w:rPr>
        <w:t>Thời gian qua, công tác phòng, chống tham nhũng, lãng phí, tiêu cực (TNLPTC) trên địa bàn xã được cấp ủy, chính quyền tập trung lãnh đạo, chỉ đạo triển khai thực hiện, đạt được kết quả tích cực. Công tác tuyên truyền, quán triệt, cụ thể hóa chủ trương, đường lối của Đảng, chính sách, pháp luật của Nhà nước về công tác phòng, chống TNLPTC được triển khai đầy đủ, kịp thời. Các giải pháp phòng ngừa TNLPTC được thực hiện đồng bộ, gắn với phòng, chống suy thoái về tư tưởng, chính trị, đạo đức, lối sống trong cán bộ, đảng viên. Cải cách hành chính, xây dựng chính quyền điện tử được đẩy mạnh; việc công khai, minh bạch trong hoạt động của các cơ quan, đơn vị được thực hiện nghiêm túc. Kết quả của công tác phòng, chống TNLPTC góp phần thực hiện thắng lợi các mục tiêu, nhiệm vụ phát triển kinh tế - xã hội, đảm bảo quốc phòng - an ninh, xây dựng Đảng và hệ thống chính trị trên địa bàn xã.</w:t>
      </w:r>
    </w:p>
    <w:p w14:paraId="55716688" w14:textId="1AD1C07A" w:rsidR="000D0977" w:rsidRPr="000D0977" w:rsidRDefault="000D0977" w:rsidP="000D0977">
      <w:pPr>
        <w:ind w:firstLine="567"/>
        <w:jc w:val="both"/>
        <w:rPr>
          <w:rFonts w:ascii="Times New Roman" w:hAnsi="Times New Roman" w:cs="Times New Roman"/>
          <w:sz w:val="28"/>
          <w:szCs w:val="28"/>
        </w:rPr>
      </w:pPr>
      <w:r w:rsidRPr="000D0977">
        <w:rPr>
          <w:rFonts w:ascii="Times New Roman" w:hAnsi="Times New Roman" w:cs="Times New Roman"/>
          <w:sz w:val="28"/>
          <w:szCs w:val="28"/>
        </w:rPr>
        <w:t xml:space="preserve">Bên cạnh kết quả đạt được, công tác phòng, chống TNLPTC trên địa bàn xã </w:t>
      </w:r>
      <w:r>
        <w:rPr>
          <w:rFonts w:ascii="Times New Roman" w:hAnsi="Times New Roman" w:cs="Times New Roman"/>
          <w:sz w:val="28"/>
          <w:szCs w:val="28"/>
        </w:rPr>
        <w:t xml:space="preserve">Vĩnh Điều </w:t>
      </w:r>
      <w:r w:rsidRPr="000D0977">
        <w:rPr>
          <w:rFonts w:ascii="Times New Roman" w:hAnsi="Times New Roman" w:cs="Times New Roman"/>
          <w:sz w:val="28"/>
          <w:szCs w:val="28"/>
        </w:rPr>
        <w:t>cũng còn hạn chế, như: Tổ chức triển khai quán triệt, tuyên truyền các chủ trương của Đảng, pháp luật của Nhà nước về phòng, chống TNLPTC chưa thường xuyên. Một số cấp ủy, tổ chức đảng, chính quyền và người đứng đầu chưa sâu sát, quyết liệt trong lãnh đạo, chỉ đạo phòng, chống TNLPTC; vai trò, trách nhiệm của Mặt trận Tổ quốc, các tổ chức chính trị - xã hội và Nhân dân trong công tác phòng, chống TNLPTC chưa được phát huy đúng mức.</w:t>
      </w:r>
    </w:p>
    <w:p w14:paraId="7A77584D" w14:textId="7EB2A5BC" w:rsidR="000D0977" w:rsidRPr="000D0977" w:rsidRDefault="000D0977" w:rsidP="000D0977">
      <w:pPr>
        <w:ind w:firstLine="567"/>
        <w:jc w:val="both"/>
        <w:rPr>
          <w:rFonts w:ascii="Times New Roman" w:hAnsi="Times New Roman" w:cs="Times New Roman"/>
          <w:sz w:val="28"/>
          <w:szCs w:val="28"/>
        </w:rPr>
      </w:pPr>
      <w:r w:rsidRPr="000D0977">
        <w:rPr>
          <w:rFonts w:ascii="Times New Roman" w:hAnsi="Times New Roman" w:cs="Times New Roman"/>
          <w:sz w:val="28"/>
          <w:szCs w:val="28"/>
        </w:rPr>
        <w:t xml:space="preserve">Để tiếp tục phát huy kết quả đạt được, kịp thời khắc phục những hạn chế, Ban Thường vụ Đảng ủy xã </w:t>
      </w:r>
      <w:r>
        <w:rPr>
          <w:rFonts w:ascii="Times New Roman" w:hAnsi="Times New Roman" w:cs="Times New Roman"/>
          <w:sz w:val="28"/>
          <w:szCs w:val="28"/>
        </w:rPr>
        <w:t xml:space="preserve">Vĩnh Điều </w:t>
      </w:r>
      <w:r w:rsidRPr="000D0977">
        <w:rPr>
          <w:rFonts w:ascii="Times New Roman" w:hAnsi="Times New Roman" w:cs="Times New Roman"/>
          <w:sz w:val="28"/>
          <w:szCs w:val="28"/>
        </w:rPr>
        <w:t>yêu cầu các cấp ủy đảng, chính quyền, Mặt trận Tổ quốc, các tổ chức chính trị - xã hội, cơ quan, đơn vị, tập trung lãnh đạo, chỉ đạo thực hiện tốt một số nhiệm vụ sau:</w:t>
      </w:r>
    </w:p>
    <w:p w14:paraId="04DAB671" w14:textId="0DDEBD6C" w:rsidR="000D0977" w:rsidRPr="000D0977" w:rsidRDefault="000D0977" w:rsidP="000D0977">
      <w:pPr>
        <w:ind w:firstLine="567"/>
        <w:jc w:val="both"/>
        <w:rPr>
          <w:rFonts w:ascii="Times New Roman" w:hAnsi="Times New Roman" w:cs="Times New Roman"/>
          <w:sz w:val="28"/>
          <w:szCs w:val="28"/>
        </w:rPr>
      </w:pPr>
      <w:r w:rsidRPr="000D0977">
        <w:rPr>
          <w:rFonts w:ascii="Times New Roman" w:hAnsi="Times New Roman" w:cs="Times New Roman"/>
          <w:i/>
          <w:sz w:val="28"/>
          <w:szCs w:val="28"/>
        </w:rPr>
        <w:t>Một là,</w:t>
      </w:r>
      <w:r w:rsidRPr="000D0977">
        <w:rPr>
          <w:rFonts w:ascii="Times New Roman" w:hAnsi="Times New Roman" w:cs="Times New Roman"/>
          <w:sz w:val="28"/>
          <w:szCs w:val="28"/>
        </w:rPr>
        <w:t xml:space="preserve"> nâng cao vai trò, trách nhiệm của tổ chức và cá nhân trong hệ thống chính trị đối với công tác phòng, chống TNLPTC. Tập trung lãnh đạo, chỉ đạo công tác tuyên truyền, phổ biến, quán triệt và triển khai tổ chức thực hiện đầy đủ, nghiêm túc, kịp thời, thường xuyên các chủ trương, nghị quyết, chỉ thị của Đảng, pháp luật của Nhà nước về phòng, chống TNLPTC nhằm nâng cao nhận thức, trách nhiệm, sự gương mẫu của các cấp ủy, tổ chức đảng, chính quyền, Mặt trận Tổ quốc và các tổ chức chính trị - xã hội, cán bộ, đảng viên và Nhân dân, như: Các quy định của Đảng về kiểm soát quyền lực phòng, chống TNLPTC trên tất cả các lĩnh vực; Nghị quyết số 04-NQ/TW, ngày 01/4/2026 của Ban Chấp hành Trung ương Đảng về tiếp tục </w:t>
      </w:r>
      <w:r w:rsidRPr="000D0977">
        <w:rPr>
          <w:rFonts w:ascii="Times New Roman" w:hAnsi="Times New Roman" w:cs="Times New Roman"/>
          <w:sz w:val="28"/>
          <w:szCs w:val="28"/>
        </w:rPr>
        <w:lastRenderedPageBreak/>
        <w:t>tăng cường sự lãnh đạo của Đảng đối với công tác phòng, chống TNLPTC trong giai đoạn mới; đặc biệt là quan điểm, định hướng chỉ đạo của Tổng Bí thư Tô Lâm về “Chống lãng phí”.</w:t>
      </w:r>
      <w:r w:rsidR="001C133C">
        <w:rPr>
          <w:rFonts w:ascii="Times New Roman" w:hAnsi="Times New Roman" w:cs="Times New Roman"/>
          <w:sz w:val="28"/>
          <w:szCs w:val="28"/>
        </w:rPr>
        <w:t xml:space="preserve"> </w:t>
      </w:r>
      <w:r w:rsidRPr="000D0977">
        <w:rPr>
          <w:rFonts w:ascii="Times New Roman" w:hAnsi="Times New Roman" w:cs="Times New Roman"/>
          <w:sz w:val="28"/>
          <w:szCs w:val="28"/>
        </w:rPr>
        <w:t xml:space="preserve">Đồng thời, đẩy mạnh học tập và làm theo tư tưởng, đạo đức, phong cách Hồ Chí Minh về cần, kiệm, liêm chính, chí công, vô tư. </w:t>
      </w:r>
    </w:p>
    <w:p w14:paraId="5595BA75" w14:textId="2B30321E" w:rsidR="000D0977" w:rsidRPr="000D0977" w:rsidRDefault="000D0977" w:rsidP="000D0977">
      <w:pPr>
        <w:ind w:firstLine="567"/>
        <w:jc w:val="both"/>
        <w:rPr>
          <w:rFonts w:ascii="Times New Roman" w:hAnsi="Times New Roman" w:cs="Times New Roman"/>
          <w:sz w:val="28"/>
          <w:szCs w:val="28"/>
        </w:rPr>
      </w:pPr>
      <w:r w:rsidRPr="000D0977">
        <w:rPr>
          <w:rFonts w:ascii="Times New Roman" w:hAnsi="Times New Roman" w:cs="Times New Roman"/>
          <w:i/>
          <w:sz w:val="28"/>
          <w:szCs w:val="28"/>
        </w:rPr>
        <w:t>Hai là,</w:t>
      </w:r>
      <w:r w:rsidRPr="000D0977">
        <w:rPr>
          <w:rFonts w:ascii="Times New Roman" w:hAnsi="Times New Roman" w:cs="Times New Roman"/>
          <w:sz w:val="28"/>
          <w:szCs w:val="28"/>
        </w:rPr>
        <w:t xml:space="preserve"> thực hiện kịp thời, đồng bộ các giải pháp, khẳng định quyết tâm, kiên quyết, kiên trì đấu tranh phòng, chống TNLPTC. Tăng cường kiểm soát quyền lực đối với các cấp ủy, tổ chức đảng, cơ quan, đơn vị trong hệ thống chính trị, nhất là các lĩnh vực, hoạt động dễ phát sinh tham nhũng, tiêu cực, kể cả cơ quan, đơn vị có nhiệm vụ, vai trò quan trọng trong phòng, chống TNLPTC. Chỉ đạo thực hiện công khai, minh bạch kịp thời các hoạt động của cơ quan, tổ chức, đơn vị; quan tâm thực hiện có hiệu quả công tác cải cách hành chính; xây dựng chính quyền số, xã hội số ngang tầm nhiệm vụ trong tình hình mới. </w:t>
      </w:r>
    </w:p>
    <w:p w14:paraId="6C1EF730" w14:textId="77777777" w:rsidR="000D0977" w:rsidRPr="000D0977" w:rsidRDefault="000D0977" w:rsidP="000D0977">
      <w:pPr>
        <w:ind w:firstLine="567"/>
        <w:jc w:val="both"/>
        <w:rPr>
          <w:rFonts w:ascii="Times New Roman" w:hAnsi="Times New Roman" w:cs="Times New Roman"/>
          <w:sz w:val="28"/>
          <w:szCs w:val="28"/>
        </w:rPr>
      </w:pPr>
      <w:r w:rsidRPr="000D0977">
        <w:rPr>
          <w:rFonts w:ascii="Times New Roman" w:hAnsi="Times New Roman" w:cs="Times New Roman"/>
          <w:i/>
          <w:sz w:val="28"/>
          <w:szCs w:val="28"/>
        </w:rPr>
        <w:t>Ba là,</w:t>
      </w:r>
      <w:r w:rsidRPr="000D0977">
        <w:rPr>
          <w:rFonts w:ascii="Times New Roman" w:hAnsi="Times New Roman" w:cs="Times New Roman"/>
          <w:sz w:val="28"/>
          <w:szCs w:val="28"/>
        </w:rPr>
        <w:t> xây dựng đội ngũ cán bộ, đảng viên liêm chính, gương mẫu, trách nhiệm, thực sự đáp ứng yêu cầu nhiệm vụ trong tình hình mới. Tập trung nâng cao chất lượng công tác cán bộ ở tất cả các khâu: Đào tạo, quy hoạch, bổ nhiệm, đánh giá, kiểm tra, giám sát; bảo đảm công khai, minh bạch, dân chủ và đúng quy định; kiên quyết không bố trí, đề bạt, bổ nhiệm những người có vi phạm kỷ luật, thiếu gương mẫu. Thực hiện nghiêm quy định về nêu gương và rèn luyện liêm chính của cán bộ, đảng viên, nhất là người đứng đầu; lấy kết quả thực hiện nhiệm vụ phòng, chống TNLPTC và rèn luyện phẩm chất liêm chính làm tiêu chí quan trọng để đánh giá, xếp loại, khen thưởng, kỷ luật và quy hoạch cán bộ.</w:t>
      </w:r>
    </w:p>
    <w:p w14:paraId="78A315CF" w14:textId="72FF7B64" w:rsidR="000D0977" w:rsidRPr="000D0977" w:rsidRDefault="000D0977" w:rsidP="000D0977">
      <w:pPr>
        <w:ind w:firstLine="567"/>
        <w:jc w:val="both"/>
        <w:rPr>
          <w:rFonts w:ascii="Times New Roman" w:hAnsi="Times New Roman" w:cs="Times New Roman"/>
          <w:spacing w:val="-2"/>
          <w:sz w:val="28"/>
          <w:szCs w:val="28"/>
        </w:rPr>
      </w:pPr>
      <w:r w:rsidRPr="000D0977">
        <w:rPr>
          <w:rFonts w:ascii="Times New Roman" w:hAnsi="Times New Roman" w:cs="Times New Roman"/>
          <w:i/>
          <w:spacing w:val="-2"/>
          <w:sz w:val="28"/>
          <w:szCs w:val="28"/>
        </w:rPr>
        <w:t>Bốn là,</w:t>
      </w:r>
      <w:r w:rsidRPr="000D0977">
        <w:rPr>
          <w:rFonts w:ascii="Times New Roman" w:hAnsi="Times New Roman" w:cs="Times New Roman"/>
          <w:spacing w:val="-2"/>
          <w:sz w:val="28"/>
          <w:szCs w:val="28"/>
        </w:rPr>
        <w:t> phát huy vai trò, trách nhiệm của các cơ quan dân cử và xã hội. Tăng cường trách nhiệm của Hội đồng nhân dân trong giám sát, phát hiện, xử lý tham nhũng, trước hết là giám sát hoạt động của các cơ quan có chức năng phòng, chống TNLPTC. Phát huy tốt hơn nữa vai trò của Mặt trận Tổ quốc và các tổ</w:t>
      </w:r>
      <w:r w:rsidR="001C133C">
        <w:rPr>
          <w:rFonts w:ascii="Times New Roman" w:hAnsi="Times New Roman" w:cs="Times New Roman"/>
          <w:spacing w:val="-2"/>
          <w:sz w:val="28"/>
          <w:szCs w:val="28"/>
        </w:rPr>
        <w:t xml:space="preserve"> </w:t>
      </w:r>
      <w:r w:rsidRPr="000D0977">
        <w:rPr>
          <w:rFonts w:ascii="Times New Roman" w:hAnsi="Times New Roman" w:cs="Times New Roman"/>
          <w:spacing w:val="-2"/>
          <w:sz w:val="28"/>
          <w:szCs w:val="28"/>
        </w:rPr>
        <w:t>chức chính trị - xã hội và của Nhân dân trong công tác đấu tranh phòng, chống TNLPTC; thường xuyên, lắng nghe, ghi nhận và xử lý các kiến nghị của người dân. Thực hiện quy chế dân chủ cơ sở, động viên các tầng lớp nhân dân tích cực tham gia giám sát, phát hiện, phản ánh, tố cáo các hành vi tham nhũng và bảo vệ, khen thương đối với người tố giác đúng các hành vi tiêu cực, tham nhũng. Thực hiện có hiệu quả Quy chế giám sát và phản biện xã hội của Mặt trận Tổ quốc và các tổ chức chính trị - xã hội.</w:t>
      </w:r>
    </w:p>
    <w:p w14:paraId="54A9FA0F" w14:textId="268D0F6A" w:rsidR="008F7B72" w:rsidRPr="008F7B72" w:rsidRDefault="000D0977" w:rsidP="000D0977">
      <w:pPr>
        <w:ind w:firstLine="567"/>
        <w:jc w:val="both"/>
        <w:rPr>
          <w:rFonts w:ascii="Times New Roman" w:hAnsi="Times New Roman" w:cs="Times New Roman"/>
          <w:sz w:val="28"/>
          <w:szCs w:val="28"/>
        </w:rPr>
      </w:pPr>
      <w:r w:rsidRPr="008F7B72">
        <w:rPr>
          <w:rFonts w:ascii="Times New Roman" w:hAnsi="Times New Roman" w:cs="Times New Roman"/>
          <w:sz w:val="28"/>
          <w:szCs w:val="28"/>
        </w:rPr>
        <w:t xml:space="preserve"> </w:t>
      </w:r>
    </w:p>
    <w:p w14:paraId="3455DDA6" w14:textId="77777777" w:rsidR="00AB7ACF" w:rsidRPr="00C476D9" w:rsidRDefault="00AB7ACF" w:rsidP="00D42CF4">
      <w:pPr>
        <w:tabs>
          <w:tab w:val="center" w:pos="1960"/>
          <w:tab w:val="center" w:pos="7085"/>
        </w:tabs>
        <w:ind w:firstLine="709"/>
        <w:jc w:val="both"/>
        <w:rPr>
          <w:rFonts w:ascii="Times New Roman" w:hAnsi="Times New Roman" w:cs="Times New Roman"/>
          <w:sz w:val="28"/>
          <w:szCs w:val="28"/>
        </w:rPr>
      </w:pPr>
    </w:p>
    <w:p w14:paraId="17950478" w14:textId="5C8483DA" w:rsidR="002C3EB3" w:rsidRPr="00C476D9" w:rsidRDefault="00EF5F7F" w:rsidP="00EF5F7F">
      <w:pPr>
        <w:shd w:val="clear" w:color="auto" w:fill="FFFFFF"/>
        <w:spacing w:after="100" w:afterAutospacing="1" w:line="240" w:lineRule="auto"/>
        <w:jc w:val="both"/>
        <w:rPr>
          <w:rFonts w:ascii="Times New Roman" w:hAnsi="Times New Roman" w:cs="Times New Roman"/>
          <w:sz w:val="28"/>
          <w:szCs w:val="28"/>
        </w:rPr>
      </w:pPr>
      <w:r w:rsidRPr="00C476D9">
        <w:rPr>
          <w:rFonts w:ascii="Times New Roman" w:hAnsi="Times New Roman" w:cs="Times New Roman"/>
          <w:sz w:val="28"/>
          <w:szCs w:val="28"/>
        </w:rPr>
        <w:tab/>
      </w:r>
      <w:r w:rsidRPr="00C476D9">
        <w:rPr>
          <w:rFonts w:ascii="Times New Roman" w:hAnsi="Times New Roman" w:cs="Times New Roman"/>
          <w:sz w:val="28"/>
          <w:szCs w:val="28"/>
        </w:rPr>
        <w:tab/>
      </w:r>
      <w:r w:rsidRPr="00C476D9">
        <w:rPr>
          <w:rFonts w:ascii="Times New Roman" w:hAnsi="Times New Roman" w:cs="Times New Roman"/>
          <w:sz w:val="28"/>
          <w:szCs w:val="28"/>
        </w:rPr>
        <w:tab/>
      </w:r>
      <w:r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2C3EB3" w:rsidRPr="00C476D9">
        <w:rPr>
          <w:rFonts w:ascii="Times New Roman" w:hAnsi="Times New Roman" w:cs="Times New Roman"/>
          <w:b/>
          <w:i/>
          <w:sz w:val="28"/>
          <w:szCs w:val="28"/>
        </w:rPr>
        <w:t>Lê Thị Cẩm Tú</w:t>
      </w:r>
    </w:p>
    <w:p w14:paraId="6EB2219B" w14:textId="77777777" w:rsidR="000D0977" w:rsidRDefault="008F7B72" w:rsidP="008F7B72">
      <w:pPr>
        <w:ind w:firstLine="567"/>
        <w:rPr>
          <w:rFonts w:ascii="Times New Roman" w:hAnsi="Times New Roman" w:cs="Times New Roman"/>
          <w:i/>
          <w:sz w:val="28"/>
          <w:szCs w:val="28"/>
        </w:rPr>
      </w:pPr>
      <w:r w:rsidRPr="008F7B72">
        <w:rPr>
          <w:rFonts w:ascii="Times New Roman" w:hAnsi="Times New Roman" w:cs="Times New Roman"/>
          <w:i/>
          <w:sz w:val="28"/>
          <w:szCs w:val="28"/>
        </w:rPr>
        <w:t xml:space="preserve">1. </w:t>
      </w:r>
      <w:r w:rsidR="000D0977">
        <w:rPr>
          <w:rFonts w:ascii="Times New Roman" w:hAnsi="Times New Roman" w:cs="Times New Roman"/>
          <w:i/>
          <w:sz w:val="28"/>
          <w:szCs w:val="28"/>
        </w:rPr>
        <w:t xml:space="preserve">Đảng ủy xã Vĩnh Điều tổ chức </w:t>
      </w:r>
      <w:r w:rsidR="000D0977" w:rsidRPr="000D0977">
        <w:rPr>
          <w:rFonts w:ascii="Times New Roman" w:hAnsi="Times New Roman" w:cs="Times New Roman"/>
          <w:i/>
          <w:sz w:val="28"/>
          <w:szCs w:val="28"/>
        </w:rPr>
        <w:t>Hội nghị tổng kết công tác nội chính, phòng chống tham nhũng, lãng phí, tiêu cực và cải cách tư pháp năm 2025</w:t>
      </w:r>
      <w:r w:rsidR="000D0977">
        <w:rPr>
          <w:rFonts w:ascii="Times New Roman" w:hAnsi="Times New Roman" w:cs="Times New Roman"/>
          <w:i/>
          <w:sz w:val="28"/>
          <w:szCs w:val="28"/>
        </w:rPr>
        <w:t>.</w:t>
      </w:r>
    </w:p>
    <w:p w14:paraId="4AD92FE2" w14:textId="42C02288" w:rsidR="00C44627" w:rsidRPr="008F7B72" w:rsidRDefault="000D0977" w:rsidP="008F7B72">
      <w:pPr>
        <w:ind w:firstLine="567"/>
        <w:rPr>
          <w:rFonts w:ascii="Times New Roman" w:hAnsi="Times New Roman" w:cs="Times New Roman"/>
          <w:i/>
          <w:sz w:val="28"/>
          <w:szCs w:val="28"/>
        </w:rPr>
      </w:pPr>
      <w:r w:rsidRPr="008F7B72">
        <w:rPr>
          <w:rFonts w:ascii="Times New Roman" w:hAnsi="Times New Roman" w:cs="Times New Roman"/>
          <w:i/>
          <w:sz w:val="28"/>
          <w:szCs w:val="28"/>
        </w:rPr>
        <w:t xml:space="preserve"> </w:t>
      </w:r>
    </w:p>
    <w:sectPr w:rsidR="00C44627" w:rsidRPr="008F7B72"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13A6C" w14:textId="77777777" w:rsidR="00951DF1" w:rsidRDefault="00951DF1" w:rsidP="00590825">
      <w:pPr>
        <w:spacing w:after="0" w:line="240" w:lineRule="auto"/>
      </w:pPr>
      <w:r>
        <w:separator/>
      </w:r>
    </w:p>
  </w:endnote>
  <w:endnote w:type="continuationSeparator" w:id="0">
    <w:p w14:paraId="4FABC51A" w14:textId="77777777" w:rsidR="00951DF1" w:rsidRDefault="00951DF1"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F91A3" w14:textId="77777777" w:rsidR="00951DF1" w:rsidRDefault="00951DF1" w:rsidP="00590825">
      <w:pPr>
        <w:spacing w:after="0" w:line="240" w:lineRule="auto"/>
      </w:pPr>
      <w:r>
        <w:separator/>
      </w:r>
    </w:p>
  </w:footnote>
  <w:footnote w:type="continuationSeparator" w:id="0">
    <w:p w14:paraId="3FFF0808" w14:textId="77777777" w:rsidR="00951DF1" w:rsidRDefault="00951DF1"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1763"/>
    <w:rsid w:val="00033041"/>
    <w:rsid w:val="00046465"/>
    <w:rsid w:val="00046F08"/>
    <w:rsid w:val="00051DF9"/>
    <w:rsid w:val="000656C3"/>
    <w:rsid w:val="0006692B"/>
    <w:rsid w:val="0008218C"/>
    <w:rsid w:val="000874D7"/>
    <w:rsid w:val="000966D5"/>
    <w:rsid w:val="000A7BA2"/>
    <w:rsid w:val="000D0977"/>
    <w:rsid w:val="000D1507"/>
    <w:rsid w:val="000D28D5"/>
    <w:rsid w:val="000F7639"/>
    <w:rsid w:val="00124524"/>
    <w:rsid w:val="00167838"/>
    <w:rsid w:val="0019167D"/>
    <w:rsid w:val="001C133C"/>
    <w:rsid w:val="001E6554"/>
    <w:rsid w:val="0020377B"/>
    <w:rsid w:val="00203DE2"/>
    <w:rsid w:val="0021642A"/>
    <w:rsid w:val="0022729D"/>
    <w:rsid w:val="002274EC"/>
    <w:rsid w:val="00246537"/>
    <w:rsid w:val="0025404B"/>
    <w:rsid w:val="002A08F2"/>
    <w:rsid w:val="002C3EB3"/>
    <w:rsid w:val="002F1141"/>
    <w:rsid w:val="00312E20"/>
    <w:rsid w:val="00313C80"/>
    <w:rsid w:val="00352D0A"/>
    <w:rsid w:val="00393C4E"/>
    <w:rsid w:val="0039463F"/>
    <w:rsid w:val="003B1F73"/>
    <w:rsid w:val="003C66BE"/>
    <w:rsid w:val="003F7756"/>
    <w:rsid w:val="00400D50"/>
    <w:rsid w:val="004028EB"/>
    <w:rsid w:val="0040752A"/>
    <w:rsid w:val="00453CAA"/>
    <w:rsid w:val="00467C60"/>
    <w:rsid w:val="0047153A"/>
    <w:rsid w:val="00474F17"/>
    <w:rsid w:val="00491B4B"/>
    <w:rsid w:val="004D070B"/>
    <w:rsid w:val="004D46A1"/>
    <w:rsid w:val="004E7C4E"/>
    <w:rsid w:val="005100D4"/>
    <w:rsid w:val="005105A8"/>
    <w:rsid w:val="005157EC"/>
    <w:rsid w:val="00517A68"/>
    <w:rsid w:val="0054560A"/>
    <w:rsid w:val="00552F12"/>
    <w:rsid w:val="00564659"/>
    <w:rsid w:val="00564782"/>
    <w:rsid w:val="00577409"/>
    <w:rsid w:val="00586827"/>
    <w:rsid w:val="00590825"/>
    <w:rsid w:val="005A0422"/>
    <w:rsid w:val="005B113D"/>
    <w:rsid w:val="005B3A9B"/>
    <w:rsid w:val="005E359C"/>
    <w:rsid w:val="005F3F79"/>
    <w:rsid w:val="005F762E"/>
    <w:rsid w:val="00614526"/>
    <w:rsid w:val="00630E9B"/>
    <w:rsid w:val="00635F12"/>
    <w:rsid w:val="006742AB"/>
    <w:rsid w:val="00702C2D"/>
    <w:rsid w:val="00703AEB"/>
    <w:rsid w:val="00711A10"/>
    <w:rsid w:val="00712880"/>
    <w:rsid w:val="00764347"/>
    <w:rsid w:val="007741B0"/>
    <w:rsid w:val="00782CF8"/>
    <w:rsid w:val="007A4FE3"/>
    <w:rsid w:val="007A5B8D"/>
    <w:rsid w:val="007A7A46"/>
    <w:rsid w:val="007C27A8"/>
    <w:rsid w:val="007C3735"/>
    <w:rsid w:val="007E7BB7"/>
    <w:rsid w:val="007F291B"/>
    <w:rsid w:val="0080424B"/>
    <w:rsid w:val="00862E1C"/>
    <w:rsid w:val="00866CE5"/>
    <w:rsid w:val="008772DC"/>
    <w:rsid w:val="008C659F"/>
    <w:rsid w:val="008E4DB0"/>
    <w:rsid w:val="008F7308"/>
    <w:rsid w:val="008F7B72"/>
    <w:rsid w:val="00902AEA"/>
    <w:rsid w:val="009047C4"/>
    <w:rsid w:val="0092285C"/>
    <w:rsid w:val="00935619"/>
    <w:rsid w:val="009439F3"/>
    <w:rsid w:val="00951DF1"/>
    <w:rsid w:val="00964359"/>
    <w:rsid w:val="009764E1"/>
    <w:rsid w:val="009C5547"/>
    <w:rsid w:val="009D4D24"/>
    <w:rsid w:val="00A075A9"/>
    <w:rsid w:val="00A4630E"/>
    <w:rsid w:val="00A553EA"/>
    <w:rsid w:val="00A608BF"/>
    <w:rsid w:val="00A66A6A"/>
    <w:rsid w:val="00AB7ACF"/>
    <w:rsid w:val="00AC0672"/>
    <w:rsid w:val="00AD5EE4"/>
    <w:rsid w:val="00AE2D41"/>
    <w:rsid w:val="00B04F45"/>
    <w:rsid w:val="00B614F2"/>
    <w:rsid w:val="00BB5121"/>
    <w:rsid w:val="00BB622F"/>
    <w:rsid w:val="00BC03E2"/>
    <w:rsid w:val="00BD1D61"/>
    <w:rsid w:val="00BD36CD"/>
    <w:rsid w:val="00BD5DA4"/>
    <w:rsid w:val="00C05EB7"/>
    <w:rsid w:val="00C44627"/>
    <w:rsid w:val="00C476D9"/>
    <w:rsid w:val="00C63D7B"/>
    <w:rsid w:val="00C65576"/>
    <w:rsid w:val="00CD1FCF"/>
    <w:rsid w:val="00CF5AB5"/>
    <w:rsid w:val="00D2637B"/>
    <w:rsid w:val="00D351F4"/>
    <w:rsid w:val="00D42CF4"/>
    <w:rsid w:val="00D655CC"/>
    <w:rsid w:val="00D65F12"/>
    <w:rsid w:val="00D86757"/>
    <w:rsid w:val="00DA1E40"/>
    <w:rsid w:val="00DC339D"/>
    <w:rsid w:val="00DC4006"/>
    <w:rsid w:val="00DC5234"/>
    <w:rsid w:val="00DD1621"/>
    <w:rsid w:val="00DE7721"/>
    <w:rsid w:val="00E02BF4"/>
    <w:rsid w:val="00E0361B"/>
    <w:rsid w:val="00E138F2"/>
    <w:rsid w:val="00E45A80"/>
    <w:rsid w:val="00E64D62"/>
    <w:rsid w:val="00E844CD"/>
    <w:rsid w:val="00ED0A4B"/>
    <w:rsid w:val="00ED1B4F"/>
    <w:rsid w:val="00ED7123"/>
    <w:rsid w:val="00EF5F7F"/>
    <w:rsid w:val="00F03511"/>
    <w:rsid w:val="00F33E10"/>
    <w:rsid w:val="00F35B12"/>
    <w:rsid w:val="00F420DC"/>
    <w:rsid w:val="00F54B27"/>
    <w:rsid w:val="00F62AC9"/>
    <w:rsid w:val="00FB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 w:type="paragraph" w:customStyle="1" w:styleId="text-align-justify">
    <w:name w:val="text-align-justify"/>
    <w:basedOn w:val="Normal"/>
    <w:rsid w:val="00393C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n1">
    <w:name w:val="Ton 1"/>
    <w:basedOn w:val="Normal"/>
    <w:rsid w:val="00393C4E"/>
    <w:pPr>
      <w:spacing w:before="60" w:after="60" w:line="240" w:lineRule="auto"/>
      <w:ind w:firstLine="720"/>
      <w:jc w:val="both"/>
    </w:pPr>
    <w:rPr>
      <w:rFonts w:ascii="Times New Roman" w:eastAsia="Times New Roman" w:hAnsi="Times New Roman" w:cs="Times New Roman"/>
      <w:sz w:val="28"/>
      <w:szCs w:val="20"/>
    </w:rPr>
  </w:style>
  <w:style w:type="character" w:styleId="FootnoteReference">
    <w:name w:val="footnote reference"/>
    <w:aliases w:val="Footnote,Footnote text,ftref,BVI fnr,Footnote + Arial,10 pt,Black,Footnote Text1,Footnote Text Char Char Char Char Char Char Ch Char Char Char Char Char Char C,f,BearingPoint,16 Point,Superscript 6 Point,fr,Ref,de nota al pie,SUPERS"/>
    <w:qFormat/>
    <w:rsid w:val="008F7B72"/>
    <w:rPr>
      <w:vertAlign w:val="superscript"/>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qFormat/>
    <w:rsid w:val="008F7B72"/>
    <w:pPr>
      <w:spacing w:after="0" w:line="240" w:lineRule="auto"/>
    </w:pPr>
    <w:rPr>
      <w:rFonts w:ascii="VNI-Times" w:eastAsia="Times New Roman" w:hAnsi="VNI-Times" w:cs="Times New Roman"/>
      <w:b/>
      <w:color w:val="0000FF"/>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qFormat/>
    <w:rsid w:val="008F7B72"/>
    <w:rPr>
      <w:rFonts w:ascii="VNI-Times" w:eastAsia="Times New Roman" w:hAnsi="VNI-Times" w:cs="Times New Roman"/>
      <w:b/>
      <w:color w:val="0000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8030">
      <w:bodyDiv w:val="1"/>
      <w:marLeft w:val="0"/>
      <w:marRight w:val="0"/>
      <w:marTop w:val="0"/>
      <w:marBottom w:val="0"/>
      <w:divBdr>
        <w:top w:val="none" w:sz="0" w:space="0" w:color="auto"/>
        <w:left w:val="none" w:sz="0" w:space="0" w:color="auto"/>
        <w:bottom w:val="none" w:sz="0" w:space="0" w:color="auto"/>
        <w:right w:val="none" w:sz="0" w:space="0" w:color="auto"/>
      </w:divBdr>
    </w:div>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6636">
      <w:bodyDiv w:val="1"/>
      <w:marLeft w:val="0"/>
      <w:marRight w:val="0"/>
      <w:marTop w:val="0"/>
      <w:marBottom w:val="0"/>
      <w:divBdr>
        <w:top w:val="none" w:sz="0" w:space="0" w:color="auto"/>
        <w:left w:val="none" w:sz="0" w:space="0" w:color="auto"/>
        <w:bottom w:val="none" w:sz="0" w:space="0" w:color="auto"/>
        <w:right w:val="none" w:sz="0" w:space="0" w:color="auto"/>
      </w:divBdr>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345984110">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57152">
      <w:bodyDiv w:val="1"/>
      <w:marLeft w:val="0"/>
      <w:marRight w:val="0"/>
      <w:marTop w:val="0"/>
      <w:marBottom w:val="0"/>
      <w:divBdr>
        <w:top w:val="none" w:sz="0" w:space="0" w:color="auto"/>
        <w:left w:val="none" w:sz="0" w:space="0" w:color="auto"/>
        <w:bottom w:val="none" w:sz="0" w:space="0" w:color="auto"/>
        <w:right w:val="none" w:sz="0" w:space="0" w:color="auto"/>
      </w:divBdr>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614603096">
      <w:bodyDiv w:val="1"/>
      <w:marLeft w:val="0"/>
      <w:marRight w:val="0"/>
      <w:marTop w:val="0"/>
      <w:marBottom w:val="0"/>
      <w:divBdr>
        <w:top w:val="none" w:sz="0" w:space="0" w:color="auto"/>
        <w:left w:val="none" w:sz="0" w:space="0" w:color="auto"/>
        <w:bottom w:val="none" w:sz="0" w:space="0" w:color="auto"/>
        <w:right w:val="none" w:sz="0" w:space="0" w:color="auto"/>
      </w:divBdr>
      <w:divsChild>
        <w:div w:id="403333794">
          <w:marLeft w:val="0"/>
          <w:marRight w:val="0"/>
          <w:marTop w:val="0"/>
          <w:marBottom w:val="0"/>
          <w:divBdr>
            <w:top w:val="none" w:sz="0" w:space="0" w:color="auto"/>
            <w:left w:val="none" w:sz="0" w:space="0" w:color="auto"/>
            <w:bottom w:val="none" w:sz="0" w:space="0" w:color="auto"/>
            <w:right w:val="none" w:sz="0" w:space="0" w:color="auto"/>
          </w:divBdr>
          <w:divsChild>
            <w:div w:id="1558936115">
              <w:marLeft w:val="0"/>
              <w:marRight w:val="0"/>
              <w:marTop w:val="0"/>
              <w:marBottom w:val="0"/>
              <w:divBdr>
                <w:top w:val="none" w:sz="0" w:space="0" w:color="auto"/>
                <w:left w:val="none" w:sz="0" w:space="0" w:color="auto"/>
                <w:bottom w:val="none" w:sz="0" w:space="0" w:color="auto"/>
                <w:right w:val="none" w:sz="0" w:space="0" w:color="auto"/>
              </w:divBdr>
            </w:div>
          </w:divsChild>
        </w:div>
        <w:div w:id="2076465359">
          <w:marLeft w:val="0"/>
          <w:marRight w:val="0"/>
          <w:marTop w:val="120"/>
          <w:marBottom w:val="0"/>
          <w:divBdr>
            <w:top w:val="none" w:sz="0" w:space="0" w:color="auto"/>
            <w:left w:val="none" w:sz="0" w:space="0" w:color="auto"/>
            <w:bottom w:val="none" w:sz="0" w:space="0" w:color="auto"/>
            <w:right w:val="none" w:sz="0" w:space="0" w:color="auto"/>
          </w:divBdr>
          <w:divsChild>
            <w:div w:id="397556386">
              <w:marLeft w:val="0"/>
              <w:marRight w:val="0"/>
              <w:marTop w:val="0"/>
              <w:marBottom w:val="0"/>
              <w:divBdr>
                <w:top w:val="none" w:sz="0" w:space="0" w:color="auto"/>
                <w:left w:val="none" w:sz="0" w:space="0" w:color="auto"/>
                <w:bottom w:val="none" w:sz="0" w:space="0" w:color="auto"/>
                <w:right w:val="none" w:sz="0" w:space="0" w:color="auto"/>
              </w:divBdr>
            </w:div>
          </w:divsChild>
        </w:div>
        <w:div w:id="545725982">
          <w:marLeft w:val="0"/>
          <w:marRight w:val="0"/>
          <w:marTop w:val="120"/>
          <w:marBottom w:val="0"/>
          <w:divBdr>
            <w:top w:val="none" w:sz="0" w:space="0" w:color="auto"/>
            <w:left w:val="none" w:sz="0" w:space="0" w:color="auto"/>
            <w:bottom w:val="none" w:sz="0" w:space="0" w:color="auto"/>
            <w:right w:val="none" w:sz="0" w:space="0" w:color="auto"/>
          </w:divBdr>
          <w:divsChild>
            <w:div w:id="355231392">
              <w:marLeft w:val="0"/>
              <w:marRight w:val="0"/>
              <w:marTop w:val="0"/>
              <w:marBottom w:val="0"/>
              <w:divBdr>
                <w:top w:val="none" w:sz="0" w:space="0" w:color="auto"/>
                <w:left w:val="none" w:sz="0" w:space="0" w:color="auto"/>
                <w:bottom w:val="none" w:sz="0" w:space="0" w:color="auto"/>
                <w:right w:val="none" w:sz="0" w:space="0" w:color="auto"/>
              </w:divBdr>
            </w:div>
            <w:div w:id="822281594">
              <w:marLeft w:val="0"/>
              <w:marRight w:val="0"/>
              <w:marTop w:val="0"/>
              <w:marBottom w:val="0"/>
              <w:divBdr>
                <w:top w:val="none" w:sz="0" w:space="0" w:color="auto"/>
                <w:left w:val="none" w:sz="0" w:space="0" w:color="auto"/>
                <w:bottom w:val="none" w:sz="0" w:space="0" w:color="auto"/>
                <w:right w:val="none" w:sz="0" w:space="0" w:color="auto"/>
              </w:divBdr>
            </w:div>
          </w:divsChild>
        </w:div>
        <w:div w:id="831944618">
          <w:marLeft w:val="0"/>
          <w:marRight w:val="0"/>
          <w:marTop w:val="120"/>
          <w:marBottom w:val="0"/>
          <w:divBdr>
            <w:top w:val="none" w:sz="0" w:space="0" w:color="auto"/>
            <w:left w:val="none" w:sz="0" w:space="0" w:color="auto"/>
            <w:bottom w:val="none" w:sz="0" w:space="0" w:color="auto"/>
            <w:right w:val="none" w:sz="0" w:space="0" w:color="auto"/>
          </w:divBdr>
          <w:divsChild>
            <w:div w:id="2061830089">
              <w:marLeft w:val="0"/>
              <w:marRight w:val="0"/>
              <w:marTop w:val="0"/>
              <w:marBottom w:val="0"/>
              <w:divBdr>
                <w:top w:val="none" w:sz="0" w:space="0" w:color="auto"/>
                <w:left w:val="none" w:sz="0" w:space="0" w:color="auto"/>
                <w:bottom w:val="none" w:sz="0" w:space="0" w:color="auto"/>
                <w:right w:val="none" w:sz="0" w:space="0" w:color="auto"/>
              </w:divBdr>
            </w:div>
          </w:divsChild>
        </w:div>
        <w:div w:id="1051346926">
          <w:marLeft w:val="0"/>
          <w:marRight w:val="0"/>
          <w:marTop w:val="120"/>
          <w:marBottom w:val="0"/>
          <w:divBdr>
            <w:top w:val="none" w:sz="0" w:space="0" w:color="auto"/>
            <w:left w:val="none" w:sz="0" w:space="0" w:color="auto"/>
            <w:bottom w:val="none" w:sz="0" w:space="0" w:color="auto"/>
            <w:right w:val="none" w:sz="0" w:space="0" w:color="auto"/>
          </w:divBdr>
          <w:divsChild>
            <w:div w:id="1613827605">
              <w:marLeft w:val="0"/>
              <w:marRight w:val="0"/>
              <w:marTop w:val="0"/>
              <w:marBottom w:val="0"/>
              <w:divBdr>
                <w:top w:val="none" w:sz="0" w:space="0" w:color="auto"/>
                <w:left w:val="none" w:sz="0" w:space="0" w:color="auto"/>
                <w:bottom w:val="none" w:sz="0" w:space="0" w:color="auto"/>
                <w:right w:val="none" w:sz="0" w:space="0" w:color="auto"/>
              </w:divBdr>
            </w:div>
          </w:divsChild>
        </w:div>
        <w:div w:id="475340999">
          <w:marLeft w:val="0"/>
          <w:marRight w:val="0"/>
          <w:marTop w:val="120"/>
          <w:marBottom w:val="0"/>
          <w:divBdr>
            <w:top w:val="none" w:sz="0" w:space="0" w:color="auto"/>
            <w:left w:val="none" w:sz="0" w:space="0" w:color="auto"/>
            <w:bottom w:val="none" w:sz="0" w:space="0" w:color="auto"/>
            <w:right w:val="none" w:sz="0" w:space="0" w:color="auto"/>
          </w:divBdr>
          <w:divsChild>
            <w:div w:id="519660625">
              <w:marLeft w:val="0"/>
              <w:marRight w:val="0"/>
              <w:marTop w:val="0"/>
              <w:marBottom w:val="0"/>
              <w:divBdr>
                <w:top w:val="none" w:sz="0" w:space="0" w:color="auto"/>
                <w:left w:val="none" w:sz="0" w:space="0" w:color="auto"/>
                <w:bottom w:val="none" w:sz="0" w:space="0" w:color="auto"/>
                <w:right w:val="none" w:sz="0" w:space="0" w:color="auto"/>
              </w:divBdr>
            </w:div>
          </w:divsChild>
        </w:div>
        <w:div w:id="914167163">
          <w:marLeft w:val="0"/>
          <w:marRight w:val="0"/>
          <w:marTop w:val="120"/>
          <w:marBottom w:val="0"/>
          <w:divBdr>
            <w:top w:val="none" w:sz="0" w:space="0" w:color="auto"/>
            <w:left w:val="none" w:sz="0" w:space="0" w:color="auto"/>
            <w:bottom w:val="none" w:sz="0" w:space="0" w:color="auto"/>
            <w:right w:val="none" w:sz="0" w:space="0" w:color="auto"/>
          </w:divBdr>
          <w:divsChild>
            <w:div w:id="205202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12521898">
      <w:bodyDiv w:val="1"/>
      <w:marLeft w:val="0"/>
      <w:marRight w:val="0"/>
      <w:marTop w:val="0"/>
      <w:marBottom w:val="0"/>
      <w:divBdr>
        <w:top w:val="none" w:sz="0" w:space="0" w:color="auto"/>
        <w:left w:val="none" w:sz="0" w:space="0" w:color="auto"/>
        <w:bottom w:val="none" w:sz="0" w:space="0" w:color="auto"/>
        <w:right w:val="none" w:sz="0" w:space="0" w:color="auto"/>
      </w:divBdr>
      <w:divsChild>
        <w:div w:id="1171488067">
          <w:marLeft w:val="0"/>
          <w:marRight w:val="0"/>
          <w:marTop w:val="0"/>
          <w:marBottom w:val="0"/>
          <w:divBdr>
            <w:top w:val="none" w:sz="0" w:space="0" w:color="auto"/>
            <w:left w:val="none" w:sz="0" w:space="0" w:color="auto"/>
            <w:bottom w:val="none" w:sz="0" w:space="0" w:color="auto"/>
            <w:right w:val="none" w:sz="0" w:space="0" w:color="auto"/>
          </w:divBdr>
        </w:div>
        <w:div w:id="775490468">
          <w:marLeft w:val="0"/>
          <w:marRight w:val="0"/>
          <w:marTop w:val="0"/>
          <w:marBottom w:val="0"/>
          <w:divBdr>
            <w:top w:val="none" w:sz="0" w:space="0" w:color="auto"/>
            <w:left w:val="none" w:sz="0" w:space="0" w:color="auto"/>
            <w:bottom w:val="none" w:sz="0" w:space="0" w:color="auto"/>
            <w:right w:val="none" w:sz="0" w:space="0" w:color="auto"/>
          </w:divBdr>
        </w:div>
      </w:divsChild>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00544449">
      <w:bodyDiv w:val="1"/>
      <w:marLeft w:val="0"/>
      <w:marRight w:val="0"/>
      <w:marTop w:val="0"/>
      <w:marBottom w:val="0"/>
      <w:divBdr>
        <w:top w:val="none" w:sz="0" w:space="0" w:color="auto"/>
        <w:left w:val="none" w:sz="0" w:space="0" w:color="auto"/>
        <w:bottom w:val="none" w:sz="0" w:space="0" w:color="auto"/>
        <w:right w:val="none" w:sz="0" w:space="0" w:color="auto"/>
      </w:divBdr>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336570889">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577938670">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4</cp:revision>
  <dcterms:created xsi:type="dcterms:W3CDTF">2026-05-06T08:34:00Z</dcterms:created>
  <dcterms:modified xsi:type="dcterms:W3CDTF">2026-05-06T08:55:00Z</dcterms:modified>
</cp:coreProperties>
</file>